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TASCA 4: Com identificar els usos de l’homeopatia</w:t>
      </w:r>
    </w:p>
    <w:p w:rsidR="00000000" w:rsidDel="00000000" w:rsidP="00000000" w:rsidRDefault="00000000" w:rsidRPr="00000000" w14:paraId="00000002">
      <w:pPr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Tasca 4.1:</w:t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 les següents preguntes:</w:t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  Amb quina pregunta creieu que s’han obtingut els resultats següents?</w:t>
      </w:r>
    </w:p>
    <w:p w:rsidR="00000000" w:rsidDel="00000000" w:rsidP="00000000" w:rsidRDefault="00000000" w:rsidRPr="00000000" w14:paraId="00000007">
      <w:p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 Hauries de fer una pregunta oberta o tancada? Quins tipus de respostes podries donar?</w:t>
      </w:r>
    </w:p>
    <w:p w:rsidR="00000000" w:rsidDel="00000000" w:rsidP="00000000" w:rsidRDefault="00000000" w:rsidRPr="00000000" w14:paraId="0000000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0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660"/>
        <w:gridCol w:w="5040"/>
        <w:tblGridChange w:id="0">
          <w:tblGrid>
            <w:gridCol w:w="3660"/>
            <w:gridCol w:w="5040"/>
          </w:tblGrid>
        </w:tblGridChange>
      </w:tblGrid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100" w:right="10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114300" distT="114300" distL="114300" distR="114300">
                  <wp:extent cx="2152650" cy="1381125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381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100" w:right="10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114300" distT="114300" distL="114300" distR="114300">
                  <wp:extent cx="2124075" cy="447675"/>
                  <wp:effectExtent b="0" l="0" r="0" t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447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100" w:right="10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100" w:right="10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114300" distT="114300" distL="114300" distR="114300">
                  <wp:extent cx="3028950" cy="533400"/>
                  <wp:effectExtent b="0" l="0" r="0" t="0"/>
                  <wp:docPr id="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Titular:</w:t>
      </w:r>
      <w:hyperlink r:id="rId9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http://www.diariodenavarra.es/noticias/navarra/mas_navarra/2014/04/09/el_uso_homeopatia_crecido_casi_navarra_cinco_anos_154654_2061.html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color w:val="1155cc"/>
          <w:sz w:val="20"/>
          <w:szCs w:val="20"/>
          <w:highlight w:val="white"/>
          <w:u w:val="single"/>
        </w:rPr>
      </w:pPr>
      <w:r w:rsidDel="00000000" w:rsidR="00000000" w:rsidRPr="00000000">
        <w:fldChar w:fldCharType="begin"/>
        <w:instrText xml:space="preserve"> HYPERLINK "http://www.diariodenavarra.es/noticias/navarra/mas_navarra/2014/04/09/el_uso_homeopatia_crecido_casi_navarra_cinco_anos_154654_2061.html"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Tasca 4.2:</w:t>
      </w:r>
    </w:p>
    <w:p w:rsidR="00000000" w:rsidDel="00000000" w:rsidP="00000000" w:rsidRDefault="00000000" w:rsidRPr="00000000" w14:paraId="00000014">
      <w:pPr>
        <w:jc w:val="both"/>
        <w:rPr>
          <w:color w:val="505050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Fes una pregunta una amb resposta oberta i/o tancada. Anota-la al document </w:t>
      </w:r>
      <w:r w:rsidDel="00000000" w:rsidR="00000000" w:rsidRPr="00000000">
        <w:rPr>
          <w:i w:val="1"/>
          <w:sz w:val="20"/>
          <w:szCs w:val="20"/>
          <w:rtl w:val="0"/>
        </w:rPr>
        <w:t xml:space="preserve">‘Recull de preguntes’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Tasca 4.3:</w:t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 les següents preguntes:</w:t>
      </w:r>
    </w:p>
    <w:p w:rsidR="00000000" w:rsidDel="00000000" w:rsidP="00000000" w:rsidRDefault="00000000" w:rsidRPr="00000000" w14:paraId="00000018">
      <w:p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      Què hem de preguntar per conèixer dades com aquestes?</w:t>
      </w:r>
    </w:p>
    <w:p w:rsidR="00000000" w:rsidDel="00000000" w:rsidP="00000000" w:rsidRDefault="00000000" w:rsidRPr="00000000" w14:paraId="00000019">
      <w:p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      Hauries de fer una pregunta oberta o tancada? Quins tipus de respostes podries donar?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731200" cy="3302000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30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Tasca 4.4: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Fes una pregunta una amb resposta oberta i/o tancada. Anota-la al document </w:t>
      </w:r>
      <w:r w:rsidDel="00000000" w:rsidR="00000000" w:rsidRPr="00000000">
        <w:rPr>
          <w:i w:val="1"/>
          <w:sz w:val="20"/>
          <w:szCs w:val="20"/>
          <w:rtl w:val="0"/>
        </w:rPr>
        <w:t xml:space="preserve">‘Recull de preguntes’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matic SC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1"/>
      <w:spacing w:after="200" w:line="276" w:lineRule="auto"/>
      <w:jc w:val="right"/>
      <w:rPr>
        <w:rFonts w:ascii="Amatic SC" w:cs="Amatic SC" w:eastAsia="Amatic SC" w:hAnsi="Amatic SC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5581650</wp:posOffset>
          </wp:positionH>
          <wp:positionV relativeFrom="paragraph">
            <wp:posOffset>95251</wp:posOffset>
          </wp:positionV>
          <wp:extent cx="865823" cy="620943"/>
          <wp:effectExtent b="0" l="0" r="0" t="0"/>
          <wp:wrapSquare wrapText="bothSides" distB="114300" distT="114300" distL="114300" distR="11430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5823" cy="62094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1"/>
      <w:spacing w:after="200" w:line="276" w:lineRule="auto"/>
      <w:jc w:val="right"/>
      <w:rPr/>
    </w:pPr>
    <w:r w:rsidDel="00000000" w:rsidR="00000000" w:rsidRPr="00000000">
      <w:rPr>
        <w:rFonts w:ascii="Amatic SC" w:cs="Amatic SC" w:eastAsia="Amatic SC" w:hAnsi="Amatic SC"/>
        <w:rtl w:val="0"/>
      </w:rPr>
      <w:t xml:space="preserve">Nosaltres t’informem, tu tries.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jpg"/><Relationship Id="rId10" Type="http://schemas.openxmlformats.org/officeDocument/2006/relationships/hyperlink" Target="http://www.diariodenavarra.es/noticias/navarra/mas_navarra/2014/04/09/el_uso_homeopatia_crecido_casi_navarra_cinco_anos_154654_2061.html" TargetMode="External"/><Relationship Id="rId12" Type="http://schemas.openxmlformats.org/officeDocument/2006/relationships/header" Target="header1.xml"/><Relationship Id="rId9" Type="http://schemas.openxmlformats.org/officeDocument/2006/relationships/hyperlink" Target="http://www.diariodenavarra.es/noticias/navarra/mas_navarra/2014/04/09/el_uso_homeopatia_crecido_casi_navarra_cinco_anos_154654_2061.html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