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i w:val="1"/>
          <w:color w:val="93c47d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TASCA 3: Com determinar el coneixement sobre l’homeopatia.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Tasca 3.1:</w:t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 </w:t>
      </w:r>
      <w:r w:rsidDel="00000000" w:rsidR="00000000" w:rsidRPr="00000000">
        <w:rPr>
          <w:sz w:val="20"/>
          <w:szCs w:val="20"/>
          <w:rtl w:val="0"/>
        </w:rPr>
        <w:t xml:space="preserve">les següents preguntes: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  </w:t>
        <w:tab/>
        <w:t xml:space="preserve">Amb quines preguntes creieu que s’han obtingut els resultats següents?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067300" cy="31337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133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Font: I Estudio sobre el conocimiento y uso de la homeopatia. 2012. Boiron.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  </w:t>
        <w:tab/>
        <w:t xml:space="preserve">Donat els titulars de sota. Quines preguntes caldria fer?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1080" w:firstLine="0"/>
        <w:jc w:val="both"/>
        <w:rPr>
          <w:sz w:val="28"/>
          <w:szCs w:val="28"/>
        </w:rPr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 un 90% de la població els hi sona l’homeopatia.</w:t>
      </w:r>
    </w:p>
    <w:p w:rsidR="00000000" w:rsidDel="00000000" w:rsidP="00000000" w:rsidRDefault="00000000" w:rsidRPr="00000000" w14:paraId="0000000F">
      <w:pPr>
        <w:ind w:left="144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Catalunya, Múrcia, Navarra i el País Basc són les Comunitats Autònomes on els sona més la paraula homeopatia.</w:t>
      </w:r>
    </w:p>
    <w:p w:rsidR="00000000" w:rsidDel="00000000" w:rsidP="00000000" w:rsidRDefault="00000000" w:rsidRPr="00000000" w14:paraId="00000010">
      <w:pPr>
        <w:ind w:left="1440" w:hanging="36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08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Vuit de cada deu dones d’entre 50-59 anys sap el que és l’homeopatia.</w:t>
      </w:r>
    </w:p>
    <w:p w:rsidR="00000000" w:rsidDel="00000000" w:rsidP="00000000" w:rsidRDefault="00000000" w:rsidRPr="00000000" w14:paraId="00000012">
      <w:pPr>
        <w:ind w:left="1440" w:hanging="36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   3)  Quin tipus de pregunta creieu que s’ha fet? Creieu que es tracta d’una pregunta (per    exemple, amb només sí o no de resposta) o una pregunta oberta (a on l’enquestat pot contestar el que vulgui)? Quins avantatges veieu als dos tipus de pregunta?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440" w:hanging="36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Tasca 3.2:</w:t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 les següents preguntes:</w:t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0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 Quin tipus de pregunta hem de fer per arribar als resultats de sota?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3228975" cy="2171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75% dels enquestats associa l’homeopatia a un tractament mèdic natural</w:t>
      </w:r>
    </w:p>
    <w:p w:rsidR="00000000" w:rsidDel="00000000" w:rsidP="00000000" w:rsidRDefault="00000000" w:rsidRPr="00000000" w14:paraId="00000020">
      <w:pPr>
        <w:ind w:left="284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84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2)Quin tipus de pregunta creieu que s’ha fet? Creieu que es tracta d’una pregunta (per    exemple, donar opcions de resposta) o una pregunta oberta (a on l’enquestat pot contestar el que vulgui)? Quins avantatges veieu als dos tipus de pregunta?</w:t>
      </w:r>
    </w:p>
    <w:p w:rsidR="00000000" w:rsidDel="00000000" w:rsidP="00000000" w:rsidRDefault="00000000" w:rsidRPr="00000000" w14:paraId="00000024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0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3) Què hauríeu contestat? Creieu que el fet de conèixer els resultats us ha     influenciat?</w:t>
      </w:r>
    </w:p>
    <w:p w:rsidR="00000000" w:rsidDel="00000000" w:rsidP="00000000" w:rsidRDefault="00000000" w:rsidRPr="00000000" w14:paraId="00000026">
      <w:pPr>
        <w:ind w:left="70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4) Esteu d’acord amb la resposta majoritària? Per quin motiu?</w:t>
      </w:r>
    </w:p>
    <w:p w:rsidR="00000000" w:rsidDel="00000000" w:rsidP="00000000" w:rsidRDefault="00000000" w:rsidRPr="00000000" w14:paraId="0000002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1"/>
      <w:spacing w:after="200" w:line="276" w:lineRule="auto"/>
      <w:jc w:val="right"/>
      <w:rPr>
        <w:rFonts w:ascii="Amatic SC" w:cs="Amatic SC" w:eastAsia="Amatic SC" w:hAnsi="Amatic SC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5534025</wp:posOffset>
          </wp:positionH>
          <wp:positionV relativeFrom="paragraph">
            <wp:posOffset>114300</wp:posOffset>
          </wp:positionV>
          <wp:extent cx="865823" cy="620943"/>
          <wp:effectExtent b="0" l="0" r="0" t="0"/>
          <wp:wrapSquare wrapText="bothSides" distB="114300" distT="114300" distL="114300" distR="114300"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5823" cy="6209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1"/>
      <w:spacing w:after="200" w:line="276" w:lineRule="auto"/>
      <w:jc w:val="right"/>
      <w:rPr/>
    </w:pPr>
    <w:r w:rsidDel="00000000" w:rsidR="00000000" w:rsidRPr="00000000">
      <w:rPr>
        <w:rFonts w:ascii="Amatic SC" w:cs="Amatic SC" w:eastAsia="Amatic SC" w:hAnsi="Amatic SC"/>
        <w:rtl w:val="0"/>
      </w:rPr>
      <w:t xml:space="preserve">Nosaltres t’informem, tu tries.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