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BB" w:rsidRDefault="00D63369">
      <w:pPr>
        <w:jc w:val="center"/>
        <w:rPr>
          <w:rFonts w:ascii="Arial Narrow" w:eastAsia="Arial Narrow" w:hAnsi="Arial Narrow" w:cs="Arial Narrow"/>
          <w:b/>
          <w:sz w:val="28"/>
          <w:szCs w:val="28"/>
        </w:rPr>
      </w:pPr>
      <w:r>
        <w:rPr>
          <w:rFonts w:ascii="Arial Narrow" w:eastAsia="Arial Narrow" w:hAnsi="Arial Narrow" w:cs="Arial Narrow"/>
          <w:b/>
          <w:sz w:val="28"/>
          <w:szCs w:val="28"/>
        </w:rPr>
        <w:t>CIÈNCIES PER AL MÓN CONTEMPORANI</w:t>
      </w:r>
      <w:r w:rsidR="00F02EC1">
        <w:rPr>
          <w:rFonts w:ascii="Arial Narrow" w:eastAsia="Arial Narrow" w:hAnsi="Arial Narrow" w:cs="Arial Narrow"/>
          <w:b/>
          <w:sz w:val="28"/>
          <w:szCs w:val="28"/>
        </w:rPr>
        <w:t xml:space="preserve"> GRUPS B, E, F i G</w:t>
      </w:r>
    </w:p>
    <w:p w:rsidR="00F02EC1" w:rsidRDefault="00F02EC1" w:rsidP="00F02EC1">
      <w:pPr>
        <w:jc w:val="both"/>
        <w:rPr>
          <w:rFonts w:ascii="Arial Narrow" w:eastAsia="Arial Narrow" w:hAnsi="Arial Narrow" w:cs="Arial Narrow"/>
          <w:bCs/>
          <w:sz w:val="28"/>
          <w:szCs w:val="28"/>
          <w:u w:val="single"/>
        </w:rPr>
      </w:pPr>
      <w:r w:rsidRPr="00F02EC1">
        <w:rPr>
          <w:rFonts w:ascii="Arial Narrow" w:eastAsia="Arial Narrow" w:hAnsi="Arial Narrow" w:cs="Arial Narrow"/>
          <w:bCs/>
          <w:sz w:val="28"/>
          <w:szCs w:val="28"/>
          <w:u w:val="single"/>
        </w:rPr>
        <w:t>Objectius</w:t>
      </w:r>
    </w:p>
    <w:p w:rsidR="00F02EC1" w:rsidRDefault="00F02EC1" w:rsidP="00F02EC1">
      <w:pPr>
        <w:jc w:val="both"/>
        <w:rPr>
          <w:rFonts w:ascii="Arial Narrow" w:eastAsia="Arial Narrow" w:hAnsi="Arial Narrow" w:cs="Arial Narrow"/>
          <w:bCs/>
          <w:sz w:val="28"/>
          <w:szCs w:val="28"/>
          <w:u w:val="single"/>
        </w:rPr>
      </w:pPr>
    </w:p>
    <w:p w:rsidR="00F02EC1" w:rsidRDefault="00F02EC1" w:rsidP="00F02EC1">
      <w:pPr>
        <w:jc w:val="both"/>
      </w:pPr>
      <w:r>
        <w:t xml:space="preserve">1. </w:t>
      </w:r>
      <w:r>
        <w:t xml:space="preserve">Conèixer les relacions entre les diverses ciències i la seva contribució a la intel·ligibilitat de la natura i dels processos naturals, tot diferenciant entre la ciència com a activitat que genera coneixement i la tecnologia com a activitat destinada a satisfer necessitats. </w:t>
      </w:r>
    </w:p>
    <w:p w:rsidR="00F02EC1" w:rsidRDefault="00F02EC1" w:rsidP="00F02EC1">
      <w:pPr>
        <w:jc w:val="both"/>
      </w:pPr>
    </w:p>
    <w:p w:rsidR="00F02EC1" w:rsidRDefault="00F02EC1" w:rsidP="00F02EC1">
      <w:pPr>
        <w:jc w:val="both"/>
      </w:pPr>
      <w:r>
        <w:t xml:space="preserve">2. Valorar i posar en pràctica actituds i hàbits relacionats amb el procés d'indagació, construint argumentacions amb l'ús de la simbologia, el vocabulari científic i els suports de comunicació adequats. </w:t>
      </w:r>
    </w:p>
    <w:p w:rsidR="00F02EC1" w:rsidRDefault="00F02EC1" w:rsidP="00F02EC1">
      <w:pPr>
        <w:jc w:val="both"/>
      </w:pPr>
    </w:p>
    <w:p w:rsidR="00F02EC1" w:rsidRDefault="00F02EC1" w:rsidP="00F02EC1">
      <w:pPr>
        <w:jc w:val="both"/>
      </w:pPr>
      <w:r>
        <w:t xml:space="preserve">3. Plantejar-se preguntes sobre qüestions científiques i problemes d'actualitat socialment rellevants que tinguin incidència en la vida quotidiana, tot valorant de manera crítica la informació procedent de fonts diverses. </w:t>
      </w:r>
    </w:p>
    <w:p w:rsidR="00F02EC1" w:rsidRDefault="00F02EC1" w:rsidP="00F02EC1">
      <w:pPr>
        <w:jc w:val="both"/>
      </w:pPr>
    </w:p>
    <w:p w:rsidR="00F02EC1" w:rsidRDefault="00F02EC1" w:rsidP="00F02EC1">
      <w:pPr>
        <w:jc w:val="both"/>
      </w:pPr>
      <w:r>
        <w:t xml:space="preserve">4. Conèixer les premisses generals de les principals cosmologies i teories científiques unificadores, el context històric i cultural en què es van formar i les controvèrsies vigents. </w:t>
      </w:r>
    </w:p>
    <w:p w:rsidR="00F02EC1" w:rsidRDefault="00F02EC1" w:rsidP="00F02EC1">
      <w:pPr>
        <w:jc w:val="both"/>
      </w:pPr>
    </w:p>
    <w:p w:rsidR="00F02EC1" w:rsidRDefault="00F02EC1" w:rsidP="00F02EC1">
      <w:pPr>
        <w:jc w:val="both"/>
      </w:pPr>
      <w:r>
        <w:t>5. Reconèixer i avaluar la dimensió social de problemes i propostes científiques i tecnològiques en relació amb la salut, la biotecnologia, el medi ambient, els recursos naturals i les aplicacions de les tecnologies de la informació i la comunicació.</w:t>
      </w:r>
    </w:p>
    <w:p w:rsidR="00F02EC1" w:rsidRDefault="00F02EC1" w:rsidP="00F02EC1">
      <w:pPr>
        <w:jc w:val="both"/>
      </w:pPr>
    </w:p>
    <w:p w:rsidR="00F02EC1" w:rsidRPr="00F02EC1" w:rsidRDefault="00F02EC1" w:rsidP="00F02EC1">
      <w:pPr>
        <w:jc w:val="both"/>
        <w:rPr>
          <w:rFonts w:ascii="Arial Narrow" w:eastAsia="Arial Narrow" w:hAnsi="Arial Narrow" w:cs="Arial Narrow"/>
          <w:bCs/>
          <w:sz w:val="28"/>
          <w:szCs w:val="28"/>
          <w:u w:val="single"/>
        </w:rPr>
      </w:pPr>
      <w:r>
        <w:t>6. Argumentar i debatre sobre la relació entre el desenvolupament sostenible, els patrons de consum i el model energètic, identificant els conflictes associats a les diferents percepcions, estratègies i alternatives proposades per als problemes socioambientals a diferents escales.</w:t>
      </w:r>
    </w:p>
    <w:p w:rsidR="00F02EC1" w:rsidRDefault="00F02EC1" w:rsidP="00F02EC1">
      <w:pPr>
        <w:jc w:val="both"/>
        <w:rPr>
          <w:rFonts w:ascii="Arial Narrow" w:eastAsia="Arial Narrow" w:hAnsi="Arial Narrow" w:cs="Arial Narrow"/>
          <w:b/>
          <w:sz w:val="28"/>
          <w:szCs w:val="28"/>
        </w:rPr>
      </w:pPr>
    </w:p>
    <w:p w:rsidR="007705BB" w:rsidRDefault="00F02EC1">
      <w:pPr>
        <w:rPr>
          <w:rFonts w:ascii="Arial Narrow" w:eastAsia="Arial Narrow" w:hAnsi="Arial Narrow" w:cs="Arial Narrow"/>
          <w:bCs/>
          <w:sz w:val="24"/>
          <w:szCs w:val="24"/>
          <w:u w:val="single"/>
        </w:rPr>
      </w:pPr>
      <w:r w:rsidRPr="00F02EC1">
        <w:rPr>
          <w:rFonts w:ascii="Arial Narrow" w:eastAsia="Arial Narrow" w:hAnsi="Arial Narrow" w:cs="Arial Narrow"/>
          <w:bCs/>
          <w:sz w:val="24"/>
          <w:szCs w:val="24"/>
          <w:u w:val="single"/>
        </w:rPr>
        <w:t>Continguts</w:t>
      </w:r>
    </w:p>
    <w:p w:rsidR="00F02EC1" w:rsidRDefault="00F02EC1">
      <w:pPr>
        <w:rPr>
          <w:rFonts w:ascii="Arial Narrow" w:eastAsia="Arial Narrow" w:hAnsi="Arial Narrow" w:cs="Arial Narrow"/>
          <w:bCs/>
          <w:sz w:val="24"/>
          <w:szCs w:val="24"/>
        </w:rPr>
      </w:pPr>
      <w:r w:rsidRPr="00F02EC1">
        <w:rPr>
          <w:rFonts w:ascii="Arial Narrow" w:eastAsia="Arial Narrow" w:hAnsi="Arial Narrow" w:cs="Arial Narrow"/>
          <w:bCs/>
          <w:sz w:val="24"/>
          <w:szCs w:val="24"/>
        </w:rPr>
        <w:t>D</w:t>
      </w:r>
      <w:r>
        <w:rPr>
          <w:rFonts w:ascii="Arial Narrow" w:eastAsia="Arial Narrow" w:hAnsi="Arial Narrow" w:cs="Arial Narrow"/>
          <w:bCs/>
          <w:sz w:val="24"/>
          <w:szCs w:val="24"/>
        </w:rPr>
        <w:t>onat que el temari és extens i que les característiques de cada grup són diferents, en quant a base de ciències s’han seleccionat temes i materials diferents en cada grup, en aquest cas, pel que fa a aquests grups, els continguts són els següents:</w:t>
      </w:r>
    </w:p>
    <w:p w:rsidR="00F02EC1" w:rsidRDefault="00F02EC1">
      <w:pPr>
        <w:rPr>
          <w:rFonts w:ascii="Arial Narrow" w:eastAsia="Arial Narrow" w:hAnsi="Arial Narrow" w:cs="Arial Narrow"/>
          <w:bCs/>
          <w:sz w:val="24"/>
          <w:szCs w:val="24"/>
        </w:rPr>
      </w:pPr>
    </w:p>
    <w:tbl>
      <w:tblPr>
        <w:tblW w:w="0" w:type="dxa"/>
        <w:tblCellMar>
          <w:left w:w="0" w:type="dxa"/>
          <w:right w:w="0" w:type="dxa"/>
        </w:tblCellMar>
        <w:tblLook w:val="04A0" w:firstRow="1" w:lastRow="0" w:firstColumn="1" w:lastColumn="0" w:noHBand="0" w:noVBand="1"/>
      </w:tblPr>
      <w:tblGrid>
        <w:gridCol w:w="8097"/>
        <w:gridCol w:w="391"/>
      </w:tblGrid>
      <w:tr w:rsidR="00F02EC1" w:rsidRPr="00F02EC1" w:rsidTr="00F02EC1">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Introducció a les CMC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 La vida a la Terra: comparació planetes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2 La vida a la Terra: característiques éssers vius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3 La vida a la Terra: el microscopi</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4 La vida a la Terra: la unitat bàsica estructural dels éssers vius: la cèl·lula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5 La vida a la Terra: la cèl·lula i biomolècules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6 La vida a la Terra: classificació éssers vius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7 La vida a la Terra: cladogrames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8 La vida a la Terra: L'origen de la vida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9 La vida a la Terra: Experiments origen de la vida (</w:t>
            </w:r>
            <w:proofErr w:type="spellStart"/>
            <w:r w:rsidRPr="00F02EC1">
              <w:rPr>
                <w:rFonts w:eastAsia="Times New Roman" w:cs="Arial"/>
                <w:sz w:val="20"/>
                <w:szCs w:val="20"/>
                <w:lang w:val="ca-ES"/>
              </w:rPr>
              <w:t>Redi</w:t>
            </w:r>
            <w:proofErr w:type="spellEnd"/>
            <w:r w:rsidRPr="00F02EC1">
              <w:rPr>
                <w:rFonts w:eastAsia="Times New Roman" w:cs="Arial"/>
                <w:sz w:val="20"/>
                <w:szCs w:val="20"/>
                <w:lang w:val="ca-ES"/>
              </w:rPr>
              <w:t xml:space="preserve">, </w:t>
            </w:r>
            <w:proofErr w:type="spellStart"/>
            <w:r w:rsidRPr="00F02EC1">
              <w:rPr>
                <w:rFonts w:eastAsia="Times New Roman" w:cs="Arial"/>
                <w:sz w:val="20"/>
                <w:szCs w:val="20"/>
                <w:lang w:val="ca-ES"/>
              </w:rPr>
              <w:t>Oparin</w:t>
            </w:r>
            <w:proofErr w:type="spellEnd"/>
            <w:r w:rsidRPr="00F02EC1">
              <w:rPr>
                <w:rFonts w:eastAsia="Times New Roman" w:cs="Arial"/>
                <w:sz w:val="20"/>
                <w:szCs w:val="20"/>
                <w:lang w:val="ca-ES"/>
              </w:rPr>
              <w:t>, Pasteur...)</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lastRenderedPageBreak/>
              <w:t>10 La vida a la Terra: Història evolutiva: paleontòlegs d'estar per casa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11 La vida a la Terra: de la formació de la Terra a l'actualitat: qui ve abans de qui?</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12 La vida a la Terra: Ordenant esdeveniments a través de fotos del passat</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13 La vida a la Terra: Activitat final: el planeta ideal</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ascii="Times New Roman" w:eastAsia="Times New Roman" w:hAnsi="Times New Roman" w:cs="Times New Roman"/>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 Nosaltres t'informem tu tries: Context</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2 Nosaltres t'informem tu tries: Anàlisi de dades (informació de gràfics, titulars, comentaris, enquestes)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3 Nosaltres t'informem tu tries: Comparació de dos medicaments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4 Nosaltres t'informem, tu tries: Fem un medicament homeopàtic (càlculs de dilucions)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5 Nosaltres t'informem, tu tries: No es pot córrer massa (mètode científic)</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 xml:space="preserve">6 Nosaltres </w:t>
            </w:r>
            <w:proofErr w:type="spellStart"/>
            <w:r w:rsidRPr="00F02EC1">
              <w:rPr>
                <w:rFonts w:eastAsia="Times New Roman" w:cs="Arial"/>
                <w:sz w:val="20"/>
                <w:szCs w:val="20"/>
                <w:lang w:val="ca-ES"/>
              </w:rPr>
              <w:t>t'inforem</w:t>
            </w:r>
            <w:proofErr w:type="spellEnd"/>
            <w:r w:rsidRPr="00F02EC1">
              <w:rPr>
                <w:rFonts w:eastAsia="Times New Roman" w:cs="Arial"/>
                <w:sz w:val="20"/>
                <w:szCs w:val="20"/>
                <w:lang w:val="ca-ES"/>
              </w:rPr>
              <w:t>, tu tries: L'efecte placebo</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 xml:space="preserve">7 Vacunes: eines clau per a la prevenció. </w:t>
            </w:r>
            <w:proofErr w:type="spellStart"/>
            <w:r w:rsidRPr="00F02EC1">
              <w:rPr>
                <w:rFonts w:eastAsia="Times New Roman" w:cs="Arial"/>
                <w:sz w:val="20"/>
                <w:szCs w:val="20"/>
                <w:lang w:val="ca-ES"/>
              </w:rPr>
              <w:t>Act</w:t>
            </w:r>
            <w:proofErr w:type="spellEnd"/>
            <w:r w:rsidRPr="00F02EC1">
              <w:rPr>
                <w:rFonts w:eastAsia="Times New Roman" w:cs="Arial"/>
                <w:sz w:val="20"/>
                <w:szCs w:val="20"/>
                <w:lang w:val="ca-ES"/>
              </w:rPr>
              <w:t xml:space="preserve"> Introductòria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8 Vacunes: eines clau per a la prevenció. Recerca actual en vacunes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9 Vacunes: eines clau per a la prevenció. Aprova una nova vacuna (comprovació efectivitat)</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10 Vacunes: eines clau per a la prevenció. Reflexió sobre la recerca que heu dut a terme</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11 Vacunes: eines clau per a la prevenció. Vacunar-se o no, aquesta és la qüestió</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 xml:space="preserve">12 </w:t>
            </w:r>
            <w:proofErr w:type="spellStart"/>
            <w:r w:rsidRPr="00F02EC1">
              <w:rPr>
                <w:rFonts w:eastAsia="Times New Roman" w:cs="Arial"/>
                <w:sz w:val="20"/>
                <w:szCs w:val="20"/>
                <w:lang w:val="ca-ES"/>
              </w:rPr>
              <w:t>Playdecide</w:t>
            </w:r>
            <w:proofErr w:type="spellEnd"/>
            <w:r w:rsidRPr="00F02EC1">
              <w:rPr>
                <w:rFonts w:eastAsia="Times New Roman" w:cs="Arial"/>
                <w:sz w:val="20"/>
                <w:szCs w:val="20"/>
                <w:lang w:val="ca-ES"/>
              </w:rPr>
              <w:t xml:space="preserve"> sobre vacunes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ascii="Times New Roman" w:eastAsia="Times New Roman" w:hAnsi="Times New Roman" w:cs="Times New Roman"/>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ascii="Times New Roman" w:eastAsia="Times New Roman" w:hAnsi="Times New Roman" w:cs="Times New Roman"/>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ascii="Times New Roman" w:eastAsia="Times New Roman" w:hAnsi="Times New Roman" w:cs="Times New Roman"/>
                <w:sz w:val="20"/>
                <w:szCs w:val="20"/>
                <w:lang w:val="ca-ES"/>
              </w:rPr>
            </w:pP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1 La revolució biotecnològica. Activitat Introductòria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2 La revolució biotecnològica. L'ADN i la biotecnologia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3 La revolució biotecnològica. Expressió gènica i com es pot manipular l'ADN.</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4 La revolució biotecnològica- Aplicacions biotecnològiques</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5 La revolució biotecnològica. Teràpies cel·lulars, biotecnologia i ètica.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6 La guerra dels metalls rars. Cotxes nets, bateries brutes (30 min) Activitat introductòria</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7 La guerra dels metalls rars. Assignació del tema i pautes per a la tasca individual de lectura crítica i documentació</w:t>
            </w:r>
          </w:p>
        </w:tc>
      </w:tr>
      <w:tr w:rsidR="00F02EC1" w:rsidRPr="00F02EC1" w:rsidTr="00F02EC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02EC1" w:rsidRPr="00F02EC1" w:rsidRDefault="00F02EC1" w:rsidP="00F02EC1">
            <w:pPr>
              <w:suppressAutoHyphens w:val="0"/>
              <w:spacing w:line="240" w:lineRule="auto"/>
              <w:rPr>
                <w:rFonts w:eastAsia="Times New Roman" w:cs="Arial"/>
                <w:sz w:val="20"/>
                <w:szCs w:val="20"/>
                <w:lang w:val="ca-ES"/>
              </w:rPr>
            </w:pPr>
            <w:r w:rsidRPr="00F02EC1">
              <w:rPr>
                <w:rFonts w:eastAsia="Times New Roman" w:cs="Arial"/>
                <w:sz w:val="20"/>
                <w:szCs w:val="20"/>
                <w:lang w:val="ca-ES"/>
              </w:rPr>
              <w:t>8 Exposicions orals (després de les sessions de preparació)</w:t>
            </w:r>
          </w:p>
        </w:tc>
      </w:tr>
    </w:tbl>
    <w:p w:rsidR="00F02EC1" w:rsidRPr="00F02EC1" w:rsidRDefault="00F02EC1">
      <w:pPr>
        <w:rPr>
          <w:rFonts w:ascii="Arial Narrow" w:eastAsia="Arial Narrow" w:hAnsi="Arial Narrow" w:cs="Arial Narrow"/>
          <w:bCs/>
          <w:sz w:val="24"/>
          <w:szCs w:val="24"/>
          <w:lang w:val="ca-ES"/>
        </w:rPr>
      </w:pPr>
    </w:p>
    <w:p w:rsidR="00F02EC1" w:rsidRPr="00F02EC1" w:rsidRDefault="00F02EC1">
      <w:pPr>
        <w:rPr>
          <w:rFonts w:ascii="Arial Narrow" w:eastAsia="Arial Narrow" w:hAnsi="Arial Narrow" w:cs="Arial Narrow"/>
          <w:bCs/>
          <w:sz w:val="24"/>
          <w:szCs w:val="24"/>
        </w:rPr>
      </w:pPr>
    </w:p>
    <w:p w:rsidR="00F02EC1" w:rsidRDefault="00F02EC1">
      <w:pPr>
        <w:rPr>
          <w:rFonts w:ascii="Arial Narrow" w:eastAsia="Arial Narrow" w:hAnsi="Arial Narrow" w:cs="Arial Narrow"/>
          <w:bCs/>
          <w:sz w:val="24"/>
          <w:szCs w:val="24"/>
          <w:u w:val="single"/>
        </w:rPr>
      </w:pPr>
      <w:r>
        <w:rPr>
          <w:rFonts w:ascii="Arial Narrow" w:eastAsia="Arial Narrow" w:hAnsi="Arial Narrow" w:cs="Arial Narrow"/>
          <w:bCs/>
          <w:sz w:val="24"/>
          <w:szCs w:val="24"/>
          <w:u w:val="single"/>
        </w:rPr>
        <w:t>Competències</w:t>
      </w:r>
    </w:p>
    <w:p w:rsidR="00F02EC1" w:rsidRDefault="00F02EC1">
      <w:pPr>
        <w:rPr>
          <w:rFonts w:ascii="Arial Narrow" w:eastAsia="Arial Narrow" w:hAnsi="Arial Narrow" w:cs="Arial Narrow"/>
          <w:bCs/>
          <w:sz w:val="24"/>
          <w:szCs w:val="24"/>
          <w:u w:val="single"/>
        </w:rPr>
      </w:pPr>
    </w:p>
    <w:tbl>
      <w:tblPr>
        <w:tblW w:w="0" w:type="dxa"/>
        <w:tblCellMar>
          <w:left w:w="0" w:type="dxa"/>
          <w:right w:w="0" w:type="dxa"/>
        </w:tblCellMar>
        <w:tblLook w:val="04A0" w:firstRow="1" w:lastRow="0" w:firstColumn="1" w:lastColumn="0" w:noHBand="0" w:noVBand="1"/>
      </w:tblPr>
      <w:tblGrid>
        <w:gridCol w:w="7108"/>
        <w:gridCol w:w="101"/>
      </w:tblGrid>
      <w:tr w:rsidR="00F02EC1" w:rsidRPr="001F5CA1" w:rsidTr="00771A8B">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r w:rsidRPr="001F5CA1">
              <w:rPr>
                <w:rFonts w:eastAsia="Times New Roman"/>
                <w:sz w:val="20"/>
                <w:szCs w:val="20"/>
                <w:lang w:val="ca-ES"/>
              </w:rPr>
              <w:t xml:space="preserve">CC. Competència comunicativa. </w:t>
            </w:r>
          </w:p>
        </w:tc>
        <w:tc>
          <w:tcPr>
            <w:tcW w:w="0" w:type="auto"/>
            <w:tcBorders>
              <w:top w:val="single" w:sz="6" w:space="0" w:color="000000"/>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r w:rsidRPr="001F5CA1">
              <w:rPr>
                <w:rFonts w:eastAsia="Times New Roman"/>
                <w:sz w:val="20"/>
                <w:szCs w:val="20"/>
                <w:lang w:val="ca-ES"/>
              </w:rPr>
              <w:lastRenderedPageBreak/>
              <w:t xml:space="preserve">CI. Competència en gestió i tractament de la informació.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r w:rsidRPr="001F5CA1">
              <w:rPr>
                <w:rFonts w:eastAsia="Times New Roman"/>
                <w:sz w:val="20"/>
                <w:szCs w:val="20"/>
                <w:lang w:val="ca-ES"/>
              </w:rPr>
              <w:t xml:space="preserve">CD. Competència digital. </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r w:rsidRPr="001F5CA1">
              <w:rPr>
                <w:rFonts w:eastAsia="Times New Roman"/>
                <w:sz w:val="20"/>
                <w:szCs w:val="20"/>
                <w:lang w:val="ca-ES"/>
              </w:rPr>
              <w:t>CR. Competència en recerca.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r w:rsidRPr="001F5CA1">
              <w:rPr>
                <w:rFonts w:eastAsia="Times New Roman"/>
                <w:sz w:val="20"/>
                <w:szCs w:val="20"/>
                <w:lang w:val="ca-ES"/>
              </w:rPr>
              <w:t xml:space="preserve">CM. Competència en el coneixement i la interacció amb el món. </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roofErr w:type="spellStart"/>
            <w:r w:rsidRPr="001F5CA1">
              <w:rPr>
                <w:rFonts w:eastAsia="Times New Roman"/>
                <w:sz w:val="20"/>
                <w:szCs w:val="20"/>
                <w:lang w:val="ca-ES"/>
              </w:rPr>
              <w:t>CeN</w:t>
            </w:r>
            <w:proofErr w:type="spellEnd"/>
            <w:r w:rsidRPr="001F5CA1">
              <w:rPr>
                <w:rFonts w:eastAsia="Times New Roman"/>
                <w:sz w:val="20"/>
                <w:szCs w:val="20"/>
                <w:lang w:val="ca-ES"/>
              </w:rPr>
              <w:t>. Competència en indagació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roofErr w:type="spellStart"/>
            <w:r w:rsidRPr="001F5CA1">
              <w:rPr>
                <w:rFonts w:eastAsia="Times New Roman"/>
                <w:sz w:val="20"/>
                <w:szCs w:val="20"/>
                <w:lang w:val="ca-ES"/>
              </w:rPr>
              <w:t>CeN</w:t>
            </w:r>
            <w:proofErr w:type="spellEnd"/>
            <w:r w:rsidRPr="001F5CA1">
              <w:rPr>
                <w:rFonts w:eastAsia="Times New Roman"/>
                <w:sz w:val="20"/>
                <w:szCs w:val="20"/>
                <w:lang w:val="ca-ES"/>
              </w:rPr>
              <w:t>. Competència en la dimensió social i cívica de la ciència i la tecnologia</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
        </w:tc>
      </w:tr>
      <w:tr w:rsidR="00F02EC1" w:rsidRPr="001F5CA1" w:rsidTr="00771A8B">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F02EC1" w:rsidRPr="001F5CA1" w:rsidRDefault="00F02EC1" w:rsidP="00771A8B">
            <w:pPr>
              <w:suppressAutoHyphens w:val="0"/>
              <w:spacing w:line="240" w:lineRule="auto"/>
              <w:rPr>
                <w:rFonts w:eastAsia="Times New Roman"/>
                <w:sz w:val="20"/>
                <w:szCs w:val="20"/>
                <w:lang w:val="ca-ES"/>
              </w:rPr>
            </w:pPr>
            <w:proofErr w:type="spellStart"/>
            <w:r w:rsidRPr="001F5CA1">
              <w:rPr>
                <w:rFonts w:eastAsia="Times New Roman"/>
                <w:sz w:val="20"/>
                <w:szCs w:val="20"/>
                <w:lang w:val="ca-ES"/>
              </w:rPr>
              <w:t>CeN</w:t>
            </w:r>
            <w:proofErr w:type="spellEnd"/>
            <w:r w:rsidRPr="001F5CA1">
              <w:rPr>
                <w:rFonts w:eastAsia="Times New Roman"/>
                <w:sz w:val="20"/>
                <w:szCs w:val="20"/>
                <w:lang w:val="ca-ES"/>
              </w:rPr>
              <w:t>. Competència en la comprensió de la naturalesa de la ciència i la tecnologia</w:t>
            </w:r>
          </w:p>
        </w:tc>
      </w:tr>
    </w:tbl>
    <w:p w:rsidR="00F02EC1" w:rsidRPr="00F02EC1" w:rsidRDefault="00F02EC1">
      <w:pPr>
        <w:rPr>
          <w:rFonts w:ascii="Arial Narrow" w:eastAsia="Arial Narrow" w:hAnsi="Arial Narrow" w:cs="Arial Narrow"/>
          <w:bCs/>
          <w:sz w:val="24"/>
          <w:szCs w:val="24"/>
          <w:u w:val="single"/>
        </w:rPr>
      </w:pPr>
    </w:p>
    <w:p w:rsidR="00F02EC1" w:rsidRDefault="00F02EC1">
      <w:pPr>
        <w:rPr>
          <w:rFonts w:ascii="Arial Narrow" w:eastAsia="Arial Narrow" w:hAnsi="Arial Narrow" w:cs="Arial Narrow"/>
          <w:bCs/>
          <w:sz w:val="24"/>
          <w:szCs w:val="24"/>
          <w:u w:val="single"/>
        </w:rPr>
      </w:pPr>
      <w:r w:rsidRPr="00F02EC1">
        <w:rPr>
          <w:rFonts w:ascii="Arial Narrow" w:eastAsia="Arial Narrow" w:hAnsi="Arial Narrow" w:cs="Arial Narrow"/>
          <w:bCs/>
          <w:sz w:val="24"/>
          <w:szCs w:val="24"/>
          <w:u w:val="single"/>
        </w:rPr>
        <w:t>Criteris d’avaluació:</w:t>
      </w:r>
    </w:p>
    <w:p w:rsidR="00F02EC1" w:rsidRPr="00F02EC1" w:rsidRDefault="00F02EC1">
      <w:pPr>
        <w:rPr>
          <w:rFonts w:ascii="Arial Narrow" w:eastAsia="Arial Narrow" w:hAnsi="Arial Narrow" w:cs="Arial Narrow"/>
          <w:bCs/>
          <w:sz w:val="24"/>
          <w:szCs w:val="24"/>
          <w:u w:val="single"/>
        </w:rPr>
      </w:pPr>
    </w:p>
    <w:p w:rsidR="00D63369" w:rsidRDefault="00F02EC1" w:rsidP="00F02EC1">
      <w:pPr>
        <w:jc w:val="both"/>
      </w:pPr>
      <w:r>
        <w:t>1.</w:t>
      </w:r>
      <w:r w:rsidRPr="00F02EC1">
        <w:t xml:space="preserve"> </w:t>
      </w:r>
      <w:r>
        <w:t xml:space="preserve">Identificar, a partir de la lectura de diversos textos seleccionats sobre l'evolució o sobre l'origen de la vida, l'adscripció del seu autor/a </w:t>
      </w:r>
      <w:proofErr w:type="spellStart"/>
      <w:r>
        <w:t>a</w:t>
      </w:r>
      <w:proofErr w:type="spellEnd"/>
      <w:r>
        <w:t xml:space="preserve"> diferents camps d'idees, tot reconeixent si l'argumentació és científica .basada en fets i dades observables. o especulativa. </w:t>
      </w:r>
    </w:p>
    <w:p w:rsidR="00F02EC1" w:rsidRDefault="00F02EC1" w:rsidP="00F02EC1">
      <w:pPr>
        <w:jc w:val="both"/>
      </w:pPr>
      <w:r>
        <w:t xml:space="preserve"> </w:t>
      </w:r>
    </w:p>
    <w:p w:rsidR="00F02EC1" w:rsidRDefault="00D63369" w:rsidP="00F02EC1">
      <w:pPr>
        <w:jc w:val="both"/>
      </w:pPr>
      <w:r>
        <w:t>2.</w:t>
      </w:r>
      <w:r w:rsidR="00F02EC1">
        <w:t xml:space="preserve">Construir una argumentació completa que fonamenti una interpretació sobre un fet o procés natural formulada amb propietat i claredat, separant la teoria científica de les creences, opinions o interpretacions </w:t>
      </w:r>
      <w:proofErr w:type="spellStart"/>
      <w:r w:rsidR="00F02EC1">
        <w:t>pseudocientífiques</w:t>
      </w:r>
      <w:proofErr w:type="spellEnd"/>
      <w:r w:rsidR="00F02EC1">
        <w:t xml:space="preserve"> i usant diferents suports de comunicació. </w:t>
      </w:r>
    </w:p>
    <w:p w:rsidR="00F02EC1" w:rsidRDefault="00F02EC1" w:rsidP="00F02EC1">
      <w:pPr>
        <w:jc w:val="both"/>
      </w:pPr>
    </w:p>
    <w:p w:rsidR="00F02EC1" w:rsidRDefault="00D63369" w:rsidP="00F02EC1">
      <w:pPr>
        <w:jc w:val="both"/>
      </w:pPr>
      <w:r>
        <w:t>3</w:t>
      </w:r>
      <w:r w:rsidR="00F02EC1">
        <w:t xml:space="preserve">. Presentar exemples actuals o històrics on la ciència i la tecnologia es relacionin amb l'economia i l'organització d'una societat determinada. Valorar la influència de les teories científiques unificadores en la construcció de la societat moderna. </w:t>
      </w:r>
    </w:p>
    <w:p w:rsidR="00F02EC1" w:rsidRDefault="00F02EC1" w:rsidP="00F02EC1">
      <w:pPr>
        <w:jc w:val="both"/>
      </w:pPr>
    </w:p>
    <w:p w:rsidR="00F02EC1" w:rsidRDefault="00F02EC1" w:rsidP="00F02EC1">
      <w:pPr>
        <w:jc w:val="both"/>
      </w:pPr>
      <w:r>
        <w:t xml:space="preserve">4. Conèixer les bases científiques de la manipulació genètica i embrionària, valorar els pros i contres de les seves aplicacions i entendre la controvèrsia internacional que han generat, demostrant capacitat per fonamentar l'existència d'un comitè de bioètica que en defineixi els límits en un marc de gestió responsable de la vida humana. </w:t>
      </w:r>
    </w:p>
    <w:p w:rsidR="00F02EC1" w:rsidRDefault="00F02EC1" w:rsidP="00F02EC1">
      <w:pPr>
        <w:jc w:val="both"/>
      </w:pPr>
    </w:p>
    <w:p w:rsidR="00F02EC1" w:rsidRDefault="00F02EC1" w:rsidP="00F02EC1">
      <w:pPr>
        <w:jc w:val="both"/>
      </w:pPr>
      <w:r>
        <w:t xml:space="preserve">Es tracta de constatar si els estudiants han comprès i valorat les possibilitats de la manipulació de l'ADN i de les cèl·lules embrionàries; si coneixen les aplicacions de l'enginyeria genètica en la producció de fàrmacs, transgènics i teràpies gèniques, i si entenen les repercussions de la reproducció assistida, la selecció i conservació d'embrions i els possibles usos de la clonació. </w:t>
      </w:r>
    </w:p>
    <w:p w:rsidR="00F02EC1" w:rsidRDefault="00F02EC1" w:rsidP="00F02EC1">
      <w:pPr>
        <w:jc w:val="both"/>
      </w:pPr>
    </w:p>
    <w:p w:rsidR="00F02EC1" w:rsidRDefault="00F02EC1" w:rsidP="00F02EC1">
      <w:pPr>
        <w:jc w:val="both"/>
      </w:pPr>
      <w:r>
        <w:t>Així mateix, han de ser conscients del caràcter polèmic d'aquestes pràctiques i ser capaços de fonamentar la necessitat d'un organisme internacional que arbitri en els casos que afecten la dignitat humana</w:t>
      </w:r>
    </w:p>
    <w:p w:rsidR="00F02EC1" w:rsidRDefault="00F02EC1" w:rsidP="00F02EC1">
      <w:pPr>
        <w:jc w:val="both"/>
      </w:pPr>
    </w:p>
    <w:p w:rsidR="00F02EC1" w:rsidRPr="00D63369" w:rsidRDefault="00F02EC1" w:rsidP="00D63369">
      <w:pPr>
        <w:jc w:val="both"/>
      </w:pPr>
      <w:r>
        <w:t>5</w:t>
      </w:r>
      <w:r>
        <w:t xml:space="preserve">. Identificar i analitzar (causes, processos i conseqüències) a partir de dades i/o gràfics alguns problemes ambientals de diversa escala, separant els agents naturals dels d'origen antròpic, i proposant mesures correctores dins un marc de desenvolupament sostenible. Valorar la contribució dels hàbits individuals o domèstics a l'agudització o mitigació dels problemes d'escala global. Argumentar sobre l'ús i l'explotació de recursos naturals i primeres matèries. </w:t>
      </w:r>
      <w:bookmarkStart w:id="0" w:name="_GoBack"/>
      <w:bookmarkEnd w:id="0"/>
    </w:p>
    <w:p w:rsidR="007705BB" w:rsidRDefault="00D63369">
      <w:pPr>
        <w:rPr>
          <w:rFonts w:ascii="Arial Narrow" w:eastAsia="Arial Narrow" w:hAnsi="Arial Narrow" w:cs="Arial Narrow"/>
          <w:sz w:val="24"/>
          <w:szCs w:val="24"/>
        </w:rPr>
      </w:pPr>
      <w:r>
        <w:rPr>
          <w:rFonts w:ascii="Arial Narrow" w:eastAsia="Arial Narrow" w:hAnsi="Arial Narrow" w:cs="Arial Narrow"/>
          <w:b/>
          <w:sz w:val="24"/>
          <w:szCs w:val="24"/>
          <w:u w:val="single"/>
        </w:rPr>
        <w:lastRenderedPageBreak/>
        <w:t>ORGANITZACIÓ I CRITERIS DE QUALIFICACIÓ</w:t>
      </w:r>
      <w:r>
        <w:rPr>
          <w:rFonts w:ascii="Arial Narrow" w:eastAsia="Arial Narrow" w:hAnsi="Arial Narrow" w:cs="Arial Narrow"/>
          <w:sz w:val="24"/>
          <w:szCs w:val="24"/>
        </w:rPr>
        <w:t xml:space="preserve"> </w:t>
      </w: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rPr>
        <w:t>La matèria s’organitzarà al voltant de diferents eixos:</w:t>
      </w:r>
    </w:p>
    <w:p w:rsidR="007705BB" w:rsidRDefault="00D63369">
      <w:pPr>
        <w:pStyle w:val="Prrafodelista"/>
        <w:numPr>
          <w:ilvl w:val="0"/>
          <w:numId w:val="3"/>
        </w:numPr>
        <w:jc w:val="both"/>
        <w:rPr>
          <w:rFonts w:ascii="Arial Narrow" w:eastAsia="Arial Narrow" w:hAnsi="Arial Narrow" w:cs="Arial Narrow"/>
          <w:sz w:val="24"/>
          <w:szCs w:val="24"/>
        </w:rPr>
      </w:pPr>
      <w:r>
        <w:rPr>
          <w:rFonts w:ascii="Arial Narrow" w:eastAsia="Arial Narrow" w:hAnsi="Arial Narrow" w:cs="Arial Narrow"/>
          <w:b/>
          <w:bCs/>
          <w:sz w:val="24"/>
          <w:szCs w:val="24"/>
        </w:rPr>
        <w:t>La vida a la Terra</w:t>
      </w:r>
      <w:r>
        <w:rPr>
          <w:rFonts w:ascii="Arial Narrow" w:eastAsia="Arial Narrow" w:hAnsi="Arial Narrow" w:cs="Arial Narrow"/>
          <w:sz w:val="24"/>
          <w:szCs w:val="24"/>
        </w:rPr>
        <w:t xml:space="preserve"> (l’estructura i la composició dels éssers vius i l’origen de la vida)</w:t>
      </w:r>
    </w:p>
    <w:p w:rsidR="007705BB" w:rsidRDefault="00D63369">
      <w:pPr>
        <w:pStyle w:val="Prrafodelista"/>
        <w:numPr>
          <w:ilvl w:val="0"/>
          <w:numId w:val="3"/>
        </w:numPr>
        <w:jc w:val="both"/>
        <w:rPr>
          <w:rFonts w:ascii="Arial Narrow" w:eastAsia="Arial Narrow" w:hAnsi="Arial Narrow" w:cs="Arial Narrow"/>
          <w:sz w:val="24"/>
          <w:szCs w:val="24"/>
        </w:rPr>
      </w:pPr>
      <w:r>
        <w:rPr>
          <w:rFonts w:ascii="Arial Narrow" w:eastAsia="Arial Narrow" w:hAnsi="Arial Narrow" w:cs="Arial Narrow"/>
          <w:b/>
          <w:bCs/>
          <w:sz w:val="24"/>
          <w:szCs w:val="24"/>
        </w:rPr>
        <w:t>Nosaltres t’informem, tu tries</w:t>
      </w:r>
      <w:r>
        <w:rPr>
          <w:rFonts w:ascii="Arial Narrow" w:eastAsia="Arial Narrow" w:hAnsi="Arial Narrow" w:cs="Arial Narrow"/>
          <w:sz w:val="24"/>
          <w:szCs w:val="24"/>
        </w:rPr>
        <w:t xml:space="preserve"> (teràpies i </w:t>
      </w:r>
      <w:proofErr w:type="spellStart"/>
      <w:r>
        <w:rPr>
          <w:rFonts w:ascii="Arial Narrow" w:eastAsia="Arial Narrow" w:hAnsi="Arial Narrow" w:cs="Arial Narrow"/>
          <w:sz w:val="24"/>
          <w:szCs w:val="24"/>
        </w:rPr>
        <w:t>pseudoteràpies</w:t>
      </w:r>
      <w:proofErr w:type="spellEnd"/>
      <w:r>
        <w:rPr>
          <w:rFonts w:ascii="Arial Narrow" w:eastAsia="Arial Narrow" w:hAnsi="Arial Narrow" w:cs="Arial Narrow"/>
          <w:sz w:val="24"/>
          <w:szCs w:val="24"/>
        </w:rPr>
        <w:t xml:space="preserve"> i mètode científic)</w:t>
      </w:r>
    </w:p>
    <w:p w:rsidR="007705BB" w:rsidRDefault="00D63369">
      <w:pPr>
        <w:pStyle w:val="Prrafodelista"/>
        <w:numPr>
          <w:ilvl w:val="0"/>
          <w:numId w:val="3"/>
        </w:numPr>
        <w:jc w:val="both"/>
        <w:rPr>
          <w:rFonts w:ascii="Arial Narrow" w:eastAsia="Arial Narrow" w:hAnsi="Arial Narrow" w:cs="Arial Narrow"/>
          <w:sz w:val="24"/>
          <w:szCs w:val="24"/>
        </w:rPr>
      </w:pPr>
      <w:r>
        <w:rPr>
          <w:rFonts w:ascii="Arial Narrow" w:eastAsia="Arial Narrow" w:hAnsi="Arial Narrow" w:cs="Arial Narrow"/>
          <w:b/>
          <w:bCs/>
          <w:sz w:val="24"/>
          <w:szCs w:val="24"/>
        </w:rPr>
        <w:t>Vacunes, eines clau per a la prevenció</w:t>
      </w:r>
      <w:r>
        <w:rPr>
          <w:rFonts w:ascii="Arial Narrow" w:eastAsia="Arial Narrow" w:hAnsi="Arial Narrow" w:cs="Arial Narrow"/>
          <w:sz w:val="24"/>
          <w:szCs w:val="24"/>
        </w:rPr>
        <w:t xml:space="preserve"> (conèixer en què consisteix el procés d’investigació per a desenvolu</w:t>
      </w:r>
      <w:r>
        <w:rPr>
          <w:rFonts w:ascii="Arial Narrow" w:eastAsia="Arial Narrow" w:hAnsi="Arial Narrow" w:cs="Arial Narrow"/>
          <w:sz w:val="24"/>
          <w:szCs w:val="24"/>
        </w:rPr>
        <w:t>par-les i els mecanismes de control que hi ha associats al seu desenvolupament)</w:t>
      </w:r>
    </w:p>
    <w:p w:rsidR="007705BB" w:rsidRDefault="00D63369">
      <w:pPr>
        <w:pStyle w:val="Prrafodelista"/>
        <w:numPr>
          <w:ilvl w:val="0"/>
          <w:numId w:val="3"/>
        </w:numPr>
        <w:jc w:val="both"/>
        <w:rPr>
          <w:rFonts w:ascii="Arial Narrow" w:eastAsia="Arial Narrow" w:hAnsi="Arial Narrow" w:cs="Arial Narrow"/>
          <w:sz w:val="24"/>
          <w:szCs w:val="24"/>
        </w:rPr>
      </w:pPr>
      <w:r>
        <w:rPr>
          <w:rFonts w:ascii="Arial Narrow" w:eastAsia="Arial Narrow" w:hAnsi="Arial Narrow" w:cs="Arial Narrow"/>
          <w:b/>
          <w:bCs/>
          <w:sz w:val="24"/>
          <w:szCs w:val="24"/>
        </w:rPr>
        <w:t xml:space="preserve">La revolució biotecnològica </w:t>
      </w:r>
      <w:r>
        <w:rPr>
          <w:rFonts w:ascii="Arial Narrow" w:eastAsia="Arial Narrow" w:hAnsi="Arial Narrow" w:cs="Arial Narrow"/>
          <w:sz w:val="24"/>
          <w:szCs w:val="24"/>
        </w:rPr>
        <w:t>(conèixer les controvèrsies i els beneficis associats a la biotecnologia).</w:t>
      </w:r>
    </w:p>
    <w:p w:rsidR="007705BB" w:rsidRDefault="00D63369">
      <w:pPr>
        <w:pStyle w:val="Prrafodelista"/>
        <w:numPr>
          <w:ilvl w:val="0"/>
          <w:numId w:val="3"/>
        </w:numPr>
        <w:jc w:val="both"/>
        <w:rPr>
          <w:rFonts w:ascii="Arial Narrow" w:eastAsia="Arial Narrow" w:hAnsi="Arial Narrow" w:cs="Arial Narrow"/>
          <w:sz w:val="24"/>
          <w:szCs w:val="24"/>
        </w:rPr>
      </w:pPr>
      <w:r>
        <w:rPr>
          <w:rFonts w:ascii="Arial Narrow" w:eastAsia="Arial Narrow" w:hAnsi="Arial Narrow" w:cs="Arial Narrow"/>
          <w:b/>
          <w:bCs/>
          <w:sz w:val="24"/>
          <w:szCs w:val="24"/>
        </w:rPr>
        <w:t xml:space="preserve">La guerra dels metalls rars </w:t>
      </w:r>
      <w:r>
        <w:rPr>
          <w:rFonts w:ascii="Arial Narrow" w:eastAsia="Arial Narrow" w:hAnsi="Arial Narrow" w:cs="Arial Narrow"/>
          <w:sz w:val="24"/>
          <w:szCs w:val="24"/>
        </w:rPr>
        <w:t>(Desenvolupament humà i desenvolupament soste</w:t>
      </w:r>
      <w:r>
        <w:rPr>
          <w:rFonts w:ascii="Arial Narrow" w:eastAsia="Arial Narrow" w:hAnsi="Arial Narrow" w:cs="Arial Narrow"/>
          <w:sz w:val="24"/>
          <w:szCs w:val="24"/>
        </w:rPr>
        <w:t>nible)</w:t>
      </w:r>
    </w:p>
    <w:p w:rsidR="007705BB" w:rsidRDefault="007705BB">
      <w:pPr>
        <w:jc w:val="both"/>
        <w:rPr>
          <w:rFonts w:ascii="Arial Narrow" w:eastAsia="Arial Narrow" w:hAnsi="Arial Narrow" w:cs="Arial Narrow"/>
          <w:sz w:val="24"/>
          <w:szCs w:val="24"/>
        </w:rPr>
      </w:pP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u w:val="single"/>
        </w:rPr>
        <w:t>En la majoria de temes</w:t>
      </w:r>
      <w:r>
        <w:rPr>
          <w:rFonts w:ascii="Arial Narrow" w:eastAsia="Arial Narrow" w:hAnsi="Arial Narrow" w:cs="Arial Narrow"/>
          <w:sz w:val="24"/>
          <w:szCs w:val="24"/>
        </w:rPr>
        <w:t xml:space="preserve">, a excepció potser del darrer (encara per concretar en detall) </w:t>
      </w:r>
      <w:r>
        <w:rPr>
          <w:rFonts w:ascii="Arial Narrow" w:eastAsia="Arial Narrow" w:hAnsi="Arial Narrow" w:cs="Arial Narrow"/>
          <w:sz w:val="24"/>
          <w:szCs w:val="24"/>
          <w:u w:val="single"/>
        </w:rPr>
        <w:t>seguirem un dossier i treballarem per grups de 4, tot i que, sense entrar en contacte,</w:t>
      </w:r>
      <w:r>
        <w:rPr>
          <w:rFonts w:ascii="Arial Narrow" w:eastAsia="Arial Narrow" w:hAnsi="Arial Narrow" w:cs="Arial Narrow"/>
          <w:sz w:val="24"/>
          <w:szCs w:val="24"/>
        </w:rPr>
        <w:t xml:space="preserve"> donades les circumstàncies especials d’organització d’aquest any.</w:t>
      </w:r>
    </w:p>
    <w:p w:rsidR="007705BB" w:rsidRDefault="00D63369">
      <w:pPr>
        <w:jc w:val="both"/>
        <w:rPr>
          <w:rFonts w:ascii="Arial Narrow" w:eastAsia="Arial Narrow" w:hAnsi="Arial Narrow" w:cs="Arial Narrow"/>
          <w:b/>
          <w:bCs/>
          <w:sz w:val="24"/>
          <w:szCs w:val="24"/>
        </w:rPr>
      </w:pPr>
      <w:r>
        <w:rPr>
          <w:rFonts w:ascii="Arial Narrow" w:eastAsia="Arial Narrow" w:hAnsi="Arial Narrow" w:cs="Arial Narrow"/>
          <w:b/>
          <w:bCs/>
          <w:sz w:val="24"/>
          <w:szCs w:val="24"/>
        </w:rPr>
        <w:t>Els alumn</w:t>
      </w:r>
      <w:r>
        <w:rPr>
          <w:rFonts w:ascii="Arial Narrow" w:eastAsia="Arial Narrow" w:hAnsi="Arial Narrow" w:cs="Arial Narrow"/>
          <w:b/>
          <w:bCs/>
          <w:sz w:val="24"/>
          <w:szCs w:val="24"/>
        </w:rPr>
        <w:t>es treballaran amb ordinador, cadascú des de la seva taula i col·laboraran en l’edició del dossier amb els membres del seu grup a través d’un drive.</w:t>
      </w:r>
    </w:p>
    <w:p w:rsidR="007705BB" w:rsidRDefault="00D63369">
      <w:pPr>
        <w:pStyle w:val="Prrafodelista"/>
        <w:numPr>
          <w:ilvl w:val="0"/>
          <w:numId w:val="3"/>
        </w:numPr>
        <w:jc w:val="both"/>
        <w:rPr>
          <w:rFonts w:ascii="Arial Narrow" w:eastAsia="Arial Narrow" w:hAnsi="Arial Narrow" w:cs="Arial Narrow"/>
          <w:sz w:val="24"/>
          <w:szCs w:val="24"/>
          <w:u w:val="single"/>
        </w:rPr>
      </w:pPr>
      <w:r>
        <w:rPr>
          <w:rFonts w:ascii="Arial Narrow" w:eastAsia="Arial Narrow" w:hAnsi="Arial Narrow" w:cs="Arial Narrow"/>
          <w:sz w:val="24"/>
          <w:szCs w:val="24"/>
          <w:u w:val="single"/>
        </w:rPr>
        <w:t>Al principi del document hi haurà d’haver un codi de colors per facilitar la correcció coneixent l’autoria,</w:t>
      </w:r>
      <w:r>
        <w:rPr>
          <w:rFonts w:ascii="Arial Narrow" w:eastAsia="Arial Narrow" w:hAnsi="Arial Narrow" w:cs="Arial Narrow"/>
          <w:sz w:val="24"/>
          <w:szCs w:val="24"/>
        </w:rPr>
        <w:t xml:space="preserve"> indicant el nom i cognoms de cada alumne, </w:t>
      </w:r>
      <w:r>
        <w:rPr>
          <w:rFonts w:ascii="Arial Narrow" w:eastAsia="Arial Narrow" w:hAnsi="Arial Narrow" w:cs="Arial Narrow"/>
          <w:sz w:val="24"/>
          <w:szCs w:val="24"/>
          <w:u w:val="single"/>
        </w:rPr>
        <w:t>el qual escriurà en endavant sempre amb aquell color</w:t>
      </w:r>
    </w:p>
    <w:p w:rsidR="007705BB" w:rsidRDefault="007705BB">
      <w:pPr>
        <w:jc w:val="both"/>
        <w:rPr>
          <w:rFonts w:ascii="Arial Narrow" w:eastAsia="Arial Narrow" w:hAnsi="Arial Narrow" w:cs="Arial Narrow"/>
          <w:sz w:val="24"/>
          <w:szCs w:val="24"/>
        </w:rPr>
      </w:pP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rPr>
        <w:t>En general l’estructura que se seguirà serà la següent:</w:t>
      </w:r>
    </w:p>
    <w:p w:rsidR="007705BB" w:rsidRDefault="00D63369">
      <w:pPr>
        <w:pStyle w:val="Prrafodelista"/>
        <w:numPr>
          <w:ilvl w:val="0"/>
          <w:numId w:val="2"/>
        </w:numPr>
        <w:jc w:val="both"/>
        <w:rPr>
          <w:rFonts w:ascii="Arial Narrow" w:eastAsia="Arial Narrow" w:hAnsi="Arial Narrow" w:cs="Arial Narrow"/>
          <w:b/>
          <w:bCs/>
          <w:sz w:val="24"/>
          <w:szCs w:val="24"/>
        </w:rPr>
      </w:pPr>
      <w:r>
        <w:rPr>
          <w:rFonts w:ascii="Arial Narrow" w:eastAsia="Arial Narrow" w:hAnsi="Arial Narrow" w:cs="Arial Narrow"/>
          <w:sz w:val="24"/>
          <w:szCs w:val="24"/>
          <w:u w:val="single"/>
        </w:rPr>
        <w:t>Una classe es destinarà a la realització de la tasca</w:t>
      </w:r>
      <w:r>
        <w:rPr>
          <w:rFonts w:ascii="Arial Narrow" w:eastAsia="Arial Narrow" w:hAnsi="Arial Narrow" w:cs="Arial Narrow"/>
          <w:sz w:val="24"/>
          <w:szCs w:val="24"/>
        </w:rPr>
        <w:t xml:space="preserve">, la qual </w:t>
      </w:r>
      <w:r>
        <w:rPr>
          <w:rFonts w:ascii="Arial Narrow" w:eastAsia="Arial Narrow" w:hAnsi="Arial Narrow" w:cs="Arial Narrow"/>
          <w:b/>
          <w:bCs/>
          <w:sz w:val="24"/>
          <w:szCs w:val="24"/>
        </w:rPr>
        <w:t xml:space="preserve">serà entregada, per un membre del </w:t>
      </w:r>
      <w:r>
        <w:rPr>
          <w:rFonts w:ascii="Arial Narrow" w:eastAsia="Arial Narrow" w:hAnsi="Arial Narrow" w:cs="Arial Narrow"/>
          <w:b/>
          <w:bCs/>
          <w:sz w:val="24"/>
          <w:szCs w:val="24"/>
        </w:rPr>
        <w:t>grup,</w:t>
      </w:r>
      <w:r>
        <w:rPr>
          <w:rFonts w:ascii="Arial Narrow" w:eastAsia="Arial Narrow" w:hAnsi="Arial Narrow" w:cs="Arial Narrow"/>
          <w:sz w:val="24"/>
          <w:szCs w:val="24"/>
        </w:rPr>
        <w:t xml:space="preserve"> via </w:t>
      </w:r>
      <w:proofErr w:type="spellStart"/>
      <w:r>
        <w:rPr>
          <w:rFonts w:ascii="Arial Narrow" w:eastAsia="Arial Narrow" w:hAnsi="Arial Narrow" w:cs="Arial Narrow"/>
          <w:sz w:val="24"/>
          <w:szCs w:val="24"/>
        </w:rPr>
        <w:t>Moodle</w:t>
      </w:r>
      <w:proofErr w:type="spellEnd"/>
      <w:r>
        <w:rPr>
          <w:rFonts w:ascii="Arial Narrow" w:eastAsia="Arial Narrow" w:hAnsi="Arial Narrow" w:cs="Arial Narrow"/>
          <w:sz w:val="24"/>
          <w:szCs w:val="24"/>
        </w:rPr>
        <w:t xml:space="preserve"> al final de la sessió, </w:t>
      </w:r>
      <w:r>
        <w:rPr>
          <w:rFonts w:ascii="Arial Narrow" w:eastAsia="Arial Narrow" w:hAnsi="Arial Narrow" w:cs="Arial Narrow"/>
          <w:b/>
          <w:bCs/>
          <w:sz w:val="24"/>
          <w:szCs w:val="24"/>
        </w:rPr>
        <w:t>dins de l’horari de classe.</w:t>
      </w:r>
    </w:p>
    <w:p w:rsidR="007705BB" w:rsidRDefault="00D63369">
      <w:pPr>
        <w:pStyle w:val="Prrafodelista"/>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rPr>
        <w:t>La següent classe  serà destinada a la correcció grupal i comentari de la tasca</w:t>
      </w:r>
    </w:p>
    <w:p w:rsidR="007705BB" w:rsidRDefault="007705BB">
      <w:pPr>
        <w:jc w:val="both"/>
        <w:rPr>
          <w:rFonts w:ascii="Arial Narrow" w:eastAsia="Arial Narrow" w:hAnsi="Arial Narrow" w:cs="Arial Narrow"/>
          <w:sz w:val="24"/>
          <w:szCs w:val="24"/>
        </w:rPr>
      </w:pPr>
    </w:p>
    <w:p w:rsidR="007705BB" w:rsidRDefault="00D63369">
      <w:pPr>
        <w:jc w:val="both"/>
        <w:rPr>
          <w:rFonts w:ascii="Arial Narrow" w:eastAsia="Arial Narrow" w:hAnsi="Arial Narrow" w:cs="Arial Narrow"/>
          <w:sz w:val="24"/>
          <w:szCs w:val="24"/>
          <w:u w:val="single"/>
        </w:rPr>
      </w:pPr>
      <w:r>
        <w:rPr>
          <w:rFonts w:ascii="Arial Narrow" w:eastAsia="Arial Narrow" w:hAnsi="Arial Narrow" w:cs="Arial Narrow"/>
          <w:sz w:val="24"/>
          <w:szCs w:val="24"/>
          <w:u w:val="single"/>
        </w:rPr>
        <w:t>Hi pot haver algunes tasques que potser calgui acabar a casa.</w:t>
      </w:r>
    </w:p>
    <w:p w:rsidR="007705BB" w:rsidRDefault="007705BB">
      <w:pPr>
        <w:jc w:val="both"/>
        <w:rPr>
          <w:rFonts w:ascii="Arial Narrow" w:eastAsia="Arial Narrow" w:hAnsi="Arial Narrow" w:cs="Arial Narrow"/>
          <w:sz w:val="24"/>
          <w:szCs w:val="24"/>
          <w:u w:val="single"/>
        </w:rPr>
      </w:pP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u w:val="single"/>
        </w:rPr>
        <w:t>Pel que fa a l’ús de l’ordinador a l’aula, c</w:t>
      </w:r>
      <w:r>
        <w:rPr>
          <w:rFonts w:ascii="Arial Narrow" w:eastAsia="Arial Narrow" w:hAnsi="Arial Narrow" w:cs="Arial Narrow"/>
          <w:sz w:val="24"/>
          <w:szCs w:val="24"/>
          <w:u w:val="single"/>
        </w:rPr>
        <w:t>al dur-lo ben carregat</w:t>
      </w:r>
      <w:r>
        <w:rPr>
          <w:rFonts w:ascii="Arial Narrow" w:eastAsia="Arial Narrow" w:hAnsi="Arial Narrow" w:cs="Arial Narrow"/>
          <w:sz w:val="24"/>
          <w:szCs w:val="24"/>
        </w:rPr>
        <w:t>, donat que els alumnes no podran canviar d’ubicació dins de l’aula.</w:t>
      </w:r>
    </w:p>
    <w:p w:rsidR="007705BB" w:rsidRDefault="007705BB">
      <w:pPr>
        <w:jc w:val="both"/>
        <w:rPr>
          <w:rFonts w:ascii="Arial Narrow" w:eastAsia="Arial Narrow" w:hAnsi="Arial Narrow" w:cs="Arial Narrow"/>
          <w:sz w:val="24"/>
          <w:szCs w:val="24"/>
        </w:rPr>
      </w:pP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u w:val="single"/>
        </w:rPr>
        <w:t>En cas de confinament</w:t>
      </w:r>
      <w:r>
        <w:rPr>
          <w:rFonts w:ascii="Arial Narrow" w:eastAsia="Arial Narrow" w:hAnsi="Arial Narrow" w:cs="Arial Narrow"/>
          <w:sz w:val="24"/>
          <w:szCs w:val="24"/>
        </w:rPr>
        <w:t>, donat el format de treball proposat, l’estructura serà la mateixa, es passaran a fer les tasques de forma telemàtica pel mateix sistema de gr</w:t>
      </w:r>
      <w:r>
        <w:rPr>
          <w:rFonts w:ascii="Arial Narrow" w:eastAsia="Arial Narrow" w:hAnsi="Arial Narrow" w:cs="Arial Narrow"/>
          <w:sz w:val="24"/>
          <w:szCs w:val="24"/>
        </w:rPr>
        <w:t>ups i segons la distribució que indiqui l’equip directiu segurament es faci una hora síncrona de tutoria de matèria que es destinarà a resoldre dubtes i a comentar els exercicis.</w:t>
      </w:r>
    </w:p>
    <w:p w:rsidR="007705BB" w:rsidRDefault="007705BB">
      <w:pPr>
        <w:jc w:val="both"/>
        <w:rPr>
          <w:rFonts w:ascii="Arial Narrow" w:eastAsia="Arial Narrow" w:hAnsi="Arial Narrow" w:cs="Arial Narrow"/>
          <w:sz w:val="24"/>
          <w:szCs w:val="24"/>
        </w:rPr>
      </w:pPr>
    </w:p>
    <w:p w:rsidR="007705BB" w:rsidRDefault="00D63369">
      <w:pPr>
        <w:jc w:val="both"/>
        <w:rPr>
          <w:rFonts w:ascii="Arial Narrow" w:eastAsia="Arial Narrow" w:hAnsi="Arial Narrow" w:cs="Arial Narrow"/>
          <w:sz w:val="24"/>
          <w:szCs w:val="24"/>
        </w:rPr>
      </w:pPr>
      <w:r>
        <w:rPr>
          <w:rFonts w:ascii="Arial Narrow" w:eastAsia="Arial Narrow" w:hAnsi="Arial Narrow" w:cs="Arial Narrow"/>
          <w:sz w:val="24"/>
          <w:szCs w:val="24"/>
        </w:rPr>
        <w:t>La nota final de trimestre sorgirà de:</w:t>
      </w:r>
    </w:p>
    <w:p w:rsidR="007705BB" w:rsidRDefault="007705BB">
      <w:pPr>
        <w:jc w:val="both"/>
        <w:rPr>
          <w:rFonts w:ascii="Arial Narrow" w:eastAsia="Arial Narrow" w:hAnsi="Arial Narrow" w:cs="Arial Narrow"/>
          <w:sz w:val="24"/>
          <w:szCs w:val="24"/>
        </w:rPr>
      </w:pPr>
    </w:p>
    <w:p w:rsidR="007705BB" w:rsidRDefault="00D63369">
      <w:pPr>
        <w:pStyle w:val="Prrafodelista"/>
        <w:numPr>
          <w:ilvl w:val="0"/>
          <w:numId w:val="1"/>
        </w:numPr>
        <w:jc w:val="both"/>
        <w:rPr>
          <w:rFonts w:ascii="Arial Narrow" w:eastAsia="Arial Narrow" w:hAnsi="Arial Narrow" w:cs="Arial Narrow"/>
          <w:sz w:val="24"/>
          <w:szCs w:val="24"/>
        </w:rPr>
      </w:pPr>
      <w:r>
        <w:rPr>
          <w:rFonts w:ascii="Arial Narrow" w:eastAsia="Arial Narrow" w:hAnsi="Arial Narrow" w:cs="Arial Narrow"/>
          <w:b/>
          <w:bCs/>
          <w:sz w:val="24"/>
          <w:szCs w:val="24"/>
        </w:rPr>
        <w:t xml:space="preserve">50 % Qüestionaris o exàmens </w:t>
      </w:r>
    </w:p>
    <w:p w:rsidR="007705BB" w:rsidRDefault="007705BB">
      <w:pPr>
        <w:pStyle w:val="Prrafodelista"/>
        <w:jc w:val="both"/>
        <w:rPr>
          <w:rFonts w:ascii="Arial Narrow" w:eastAsia="Arial Narrow" w:hAnsi="Arial Narrow" w:cs="Arial Narrow"/>
          <w:sz w:val="24"/>
          <w:szCs w:val="24"/>
        </w:rPr>
      </w:pPr>
    </w:p>
    <w:p w:rsidR="007705BB" w:rsidRDefault="00D63369">
      <w:pPr>
        <w:pStyle w:val="Prrafodelista"/>
        <w:numPr>
          <w:ilvl w:val="0"/>
          <w:numId w:val="1"/>
        </w:numPr>
        <w:jc w:val="both"/>
        <w:rPr>
          <w:rFonts w:ascii="Arial Narrow" w:eastAsia="Arial Narrow" w:hAnsi="Arial Narrow" w:cs="Arial Narrow"/>
          <w:sz w:val="24"/>
          <w:szCs w:val="24"/>
        </w:rPr>
      </w:pPr>
      <w:r>
        <w:rPr>
          <w:rFonts w:ascii="Arial Narrow" w:eastAsia="Arial Narrow" w:hAnsi="Arial Narrow" w:cs="Arial Narrow"/>
          <w:b/>
          <w:bCs/>
          <w:sz w:val="24"/>
          <w:szCs w:val="24"/>
        </w:rPr>
        <w:t xml:space="preserve">30% Activitats entregades al </w:t>
      </w:r>
      <w:proofErr w:type="spellStart"/>
      <w:r>
        <w:rPr>
          <w:rFonts w:ascii="Arial Narrow" w:eastAsia="Arial Narrow" w:hAnsi="Arial Narrow" w:cs="Arial Narrow"/>
          <w:b/>
          <w:bCs/>
          <w:sz w:val="24"/>
          <w:szCs w:val="24"/>
        </w:rPr>
        <w:t>Moodle</w:t>
      </w:r>
      <w:proofErr w:type="spellEnd"/>
      <w:r>
        <w:rPr>
          <w:rFonts w:ascii="Arial Narrow" w:eastAsia="Arial Narrow" w:hAnsi="Arial Narrow" w:cs="Arial Narrow"/>
          <w:sz w:val="24"/>
          <w:szCs w:val="24"/>
        </w:rPr>
        <w:t xml:space="preserve"> </w:t>
      </w:r>
    </w:p>
    <w:p w:rsidR="007705BB" w:rsidRDefault="007705BB">
      <w:pPr>
        <w:pStyle w:val="Prrafodelista"/>
        <w:rPr>
          <w:rFonts w:ascii="Arial Narrow" w:eastAsia="Arial Narrow" w:hAnsi="Arial Narrow" w:cs="Arial Narrow"/>
          <w:sz w:val="24"/>
          <w:szCs w:val="24"/>
        </w:rPr>
      </w:pPr>
    </w:p>
    <w:p w:rsidR="007705BB" w:rsidRDefault="00D63369">
      <w:pPr>
        <w:pStyle w:val="Prrafodelista"/>
        <w:numPr>
          <w:ilvl w:val="0"/>
          <w:numId w:val="1"/>
        </w:numPr>
        <w:jc w:val="both"/>
        <w:rPr>
          <w:rFonts w:ascii="Arial Narrow" w:eastAsia="Arial Narrow" w:hAnsi="Arial Narrow" w:cs="Arial Narrow"/>
          <w:sz w:val="24"/>
          <w:szCs w:val="24"/>
        </w:rPr>
      </w:pPr>
      <w:r>
        <w:rPr>
          <w:rFonts w:ascii="Arial Narrow" w:eastAsia="Arial Narrow" w:hAnsi="Arial Narrow" w:cs="Arial Narrow"/>
          <w:b/>
          <w:bCs/>
          <w:sz w:val="24"/>
          <w:szCs w:val="24"/>
        </w:rPr>
        <w:t>10% Notes de</w:t>
      </w:r>
      <w:r>
        <w:rPr>
          <w:rFonts w:ascii="Arial Narrow" w:eastAsia="Arial Narrow" w:hAnsi="Arial Narrow" w:cs="Arial Narrow"/>
          <w:sz w:val="24"/>
          <w:szCs w:val="24"/>
        </w:rPr>
        <w:t xml:space="preserve"> </w:t>
      </w:r>
      <w:r>
        <w:rPr>
          <w:rFonts w:ascii="Arial Narrow" w:eastAsia="Arial Narrow" w:hAnsi="Arial Narrow" w:cs="Arial Narrow"/>
          <w:b/>
          <w:bCs/>
          <w:sz w:val="24"/>
          <w:szCs w:val="24"/>
        </w:rPr>
        <w:t>classe</w:t>
      </w:r>
      <w:r>
        <w:rPr>
          <w:rFonts w:ascii="Arial Narrow" w:eastAsia="Arial Narrow" w:hAnsi="Arial Narrow" w:cs="Arial Narrow"/>
          <w:sz w:val="24"/>
          <w:szCs w:val="24"/>
        </w:rPr>
        <w:t>- quan es pregunti a l’alumne durant la correcció</w:t>
      </w:r>
    </w:p>
    <w:p w:rsidR="007705BB" w:rsidRDefault="007705BB">
      <w:pPr>
        <w:pStyle w:val="Prrafodelista"/>
        <w:rPr>
          <w:rFonts w:ascii="Arial Narrow" w:eastAsia="Arial Narrow" w:hAnsi="Arial Narrow" w:cs="Arial Narrow"/>
          <w:sz w:val="24"/>
          <w:szCs w:val="24"/>
        </w:rPr>
      </w:pPr>
    </w:p>
    <w:p w:rsidR="007705BB" w:rsidRDefault="00D63369">
      <w:pPr>
        <w:pStyle w:val="Prrafodelista"/>
        <w:numPr>
          <w:ilvl w:val="0"/>
          <w:numId w:val="1"/>
        </w:numPr>
        <w:jc w:val="both"/>
        <w:rPr>
          <w:rFonts w:ascii="Arial Narrow" w:eastAsia="Arial Narrow" w:hAnsi="Arial Narrow" w:cs="Arial Narrow"/>
          <w:b/>
          <w:bCs/>
          <w:sz w:val="24"/>
          <w:szCs w:val="24"/>
        </w:rPr>
      </w:pPr>
      <w:r>
        <w:rPr>
          <w:rFonts w:ascii="Arial Narrow" w:eastAsia="Arial Narrow" w:hAnsi="Arial Narrow" w:cs="Arial Narrow"/>
          <w:b/>
          <w:bCs/>
          <w:sz w:val="24"/>
          <w:szCs w:val="24"/>
        </w:rPr>
        <w:t>5% Autoavaluació</w:t>
      </w:r>
    </w:p>
    <w:p w:rsidR="007705BB" w:rsidRDefault="00D63369">
      <w:pPr>
        <w:pStyle w:val="Prrafodelista"/>
        <w:numPr>
          <w:ilvl w:val="0"/>
          <w:numId w:val="1"/>
        </w:numPr>
        <w:jc w:val="both"/>
        <w:rPr>
          <w:rFonts w:ascii="Arial Narrow" w:eastAsia="Arial Narrow" w:hAnsi="Arial Narrow" w:cs="Arial Narrow"/>
          <w:b/>
          <w:bCs/>
          <w:sz w:val="24"/>
          <w:szCs w:val="24"/>
        </w:rPr>
      </w:pPr>
      <w:r>
        <w:rPr>
          <w:rFonts w:ascii="Arial Narrow" w:eastAsia="Arial Narrow" w:hAnsi="Arial Narrow" w:cs="Arial Narrow"/>
          <w:b/>
          <w:bCs/>
          <w:sz w:val="24"/>
          <w:szCs w:val="24"/>
        </w:rPr>
        <w:lastRenderedPageBreak/>
        <w:t xml:space="preserve">5% </w:t>
      </w:r>
      <w:proofErr w:type="spellStart"/>
      <w:r>
        <w:rPr>
          <w:rFonts w:ascii="Arial Narrow" w:eastAsia="Arial Narrow" w:hAnsi="Arial Narrow" w:cs="Arial Narrow"/>
          <w:b/>
          <w:bCs/>
          <w:sz w:val="24"/>
          <w:szCs w:val="24"/>
        </w:rPr>
        <w:t>Coavaluació</w:t>
      </w:r>
      <w:proofErr w:type="spellEnd"/>
    </w:p>
    <w:p w:rsidR="007705BB" w:rsidRDefault="00D63369">
      <w:pPr>
        <w:jc w:val="both"/>
        <w:rPr>
          <w:rFonts w:ascii="Arial Narrow" w:eastAsia="Arial Narrow" w:hAnsi="Arial Narrow" w:cs="Arial Narrow"/>
          <w:b/>
          <w:bCs/>
          <w:sz w:val="24"/>
          <w:szCs w:val="24"/>
        </w:rPr>
      </w:pPr>
      <w:r>
        <w:rPr>
          <w:rFonts w:ascii="Arial Narrow" w:eastAsia="Arial Narrow" w:hAnsi="Arial Narrow" w:cs="Arial Narrow"/>
          <w:b/>
          <w:bCs/>
          <w:sz w:val="24"/>
          <w:szCs w:val="24"/>
        </w:rPr>
        <w:t xml:space="preserve">Per a l’avaluació de les activitats es tindrà en compte la solidesa i la compleció de </w:t>
      </w:r>
      <w:r>
        <w:rPr>
          <w:rFonts w:ascii="Arial Narrow" w:eastAsia="Arial Narrow" w:hAnsi="Arial Narrow" w:cs="Arial Narrow"/>
          <w:b/>
          <w:bCs/>
          <w:sz w:val="24"/>
          <w:szCs w:val="24"/>
        </w:rPr>
        <w:t>les argumentacions, la precisió en l’explicació de processos, causes etc. i la utilització d’un vocabulari adient.</w:t>
      </w:r>
    </w:p>
    <w:p w:rsidR="007705BB" w:rsidRDefault="007705BB">
      <w:pPr>
        <w:jc w:val="both"/>
        <w:rPr>
          <w:rFonts w:ascii="Arial Narrow" w:eastAsia="Arial Narrow" w:hAnsi="Arial Narrow" w:cs="Arial Narrow"/>
          <w:b/>
          <w:bCs/>
          <w:sz w:val="24"/>
          <w:szCs w:val="24"/>
        </w:rPr>
      </w:pPr>
    </w:p>
    <w:p w:rsidR="007705BB" w:rsidRDefault="00D63369">
      <w:pPr>
        <w:jc w:val="both"/>
        <w:rPr>
          <w:rFonts w:ascii="Arial Narrow" w:eastAsia="Arial Narrow" w:hAnsi="Arial Narrow" w:cs="Arial Narrow"/>
          <w:b/>
          <w:bCs/>
          <w:sz w:val="24"/>
          <w:szCs w:val="24"/>
        </w:rPr>
      </w:pPr>
      <w:r>
        <w:rPr>
          <w:rFonts w:ascii="Arial Narrow" w:eastAsia="Arial Narrow" w:hAnsi="Arial Narrow" w:cs="Arial Narrow"/>
          <w:b/>
          <w:bCs/>
          <w:sz w:val="24"/>
          <w:szCs w:val="24"/>
        </w:rPr>
        <w:t>Les faltes d’assistència injustificades, els retards i la indisciplina penalitzaran l’avaluació.</w:t>
      </w:r>
    </w:p>
    <w:p w:rsidR="007705BB" w:rsidRDefault="007705BB">
      <w:pPr>
        <w:pStyle w:val="Prrafodelista"/>
        <w:rPr>
          <w:rFonts w:ascii="Arial Narrow" w:eastAsia="Arial Narrow" w:hAnsi="Arial Narrow" w:cs="Arial Narrow"/>
          <w:sz w:val="24"/>
          <w:szCs w:val="24"/>
        </w:rPr>
      </w:pPr>
    </w:p>
    <w:p w:rsidR="007705BB" w:rsidRDefault="007705BB"/>
    <w:sectPr w:rsidR="007705BB">
      <w:pgSz w:w="11906" w:h="16838"/>
      <w:pgMar w:top="1417" w:right="1701" w:bottom="1417"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077"/>
    <w:multiLevelType w:val="multilevel"/>
    <w:tmpl w:val="C7405A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BA3475"/>
    <w:multiLevelType w:val="multilevel"/>
    <w:tmpl w:val="464065E8"/>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102E25"/>
    <w:multiLevelType w:val="multilevel"/>
    <w:tmpl w:val="E48693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E8A4758"/>
    <w:multiLevelType w:val="multilevel"/>
    <w:tmpl w:val="5E705FF4"/>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BB"/>
    <w:rsid w:val="007705BB"/>
    <w:rsid w:val="00D63369"/>
    <w:rsid w:val="00F02EC1"/>
  </w:rsids>
  <m:mathPr>
    <m:mathFont m:val="Cambria Math"/>
    <m:brkBin m:val="before"/>
    <m:brkBinSub m:val="--"/>
    <m:smallFrac m:val="0"/>
    <m:dispDef/>
    <m:lMargin m:val="0"/>
    <m:rMargin m:val="0"/>
    <m:defJc m:val="centerGroup"/>
    <m:wrapIndent m:val="1440"/>
    <m:intLim m:val="subSup"/>
    <m:naryLim m:val="undOvr"/>
  </m:mathPr>
  <w:themeFontLang w:val="ca-E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015"/>
  <w15:docId w15:val="{91DAFDFD-7A13-45BD-A6C7-7EF1446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B96"/>
    <w:pPr>
      <w:spacing w:line="276" w:lineRule="auto"/>
    </w:pPr>
    <w:rPr>
      <w:rFonts w:ascii="Arial" w:eastAsia="Arial" w:hAnsi="Arial"/>
      <w:lang w:val="ca"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106B6D"/>
    <w:rPr>
      <w:rFonts w:ascii="Segoe UI" w:eastAsia="Arial" w:hAnsi="Segoe UI" w:cs="Segoe UI"/>
      <w:sz w:val="18"/>
      <w:szCs w:val="18"/>
      <w:lang w:val="ca" w:eastAsia="ca-E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Aria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523B96"/>
    <w:pPr>
      <w:ind w:left="720"/>
      <w:contextualSpacing/>
    </w:pPr>
  </w:style>
  <w:style w:type="paragraph" w:styleId="Textodeglobo">
    <w:name w:val="Balloon Text"/>
    <w:basedOn w:val="Normal"/>
    <w:link w:val="TextodegloboCar"/>
    <w:uiPriority w:val="99"/>
    <w:semiHidden/>
    <w:unhideWhenUsed/>
    <w:qFormat/>
    <w:rsid w:val="00106B6D"/>
    <w:pPr>
      <w:spacing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5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1382</Words>
  <Characters>7883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dc:description/>
  <cp:lastModifiedBy>Magda Gorro</cp:lastModifiedBy>
  <cp:revision>7</cp:revision>
  <cp:lastPrinted>2020-09-10T08:08:00Z</cp:lastPrinted>
  <dcterms:created xsi:type="dcterms:W3CDTF">2020-09-10T07:13:00Z</dcterms:created>
  <dcterms:modified xsi:type="dcterms:W3CDTF">2022-02-14T16:32:00Z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